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SCHOOLS HEALTH INSURANCE FUND</w:t>
      </w:r>
    </w:p>
    <w:p>
      <w:pPr>
        <w:jc w:val="center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Wellness Grant Program — Quick Reference Guide</w:t>
      </w:r>
    </w:p>
    <w:p>
      <w:pPr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Plan Year: July 1 – June 30  |  Questions? HIFWellness@permainc.com | Attn: Jordyn Robinson</w:t>
      </w:r>
    </w:p>
    <w:p>
      <w:pPr>
        <w:spacing w:after="0" w:before="12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i/>
          <w:iCs/>
          <w:color w:val="1F4E79"/>
          <w:sz w:val="20"/>
          <w:szCs w:val="20"/>
        </w:rPr>
        <w:t xml:space="preserve">The SHIF Wellness Grant exists to improve the long-term health of district employees through screenings, education, and evidence-based wellness programs. All spending must reflect this mission.</w:t>
      </w:r>
    </w:p>
    <w:p>
      <w:pPr>
        <w:spacing w:after="0" w:before="1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860"/>
      </w:tblGrid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Segoe UI Emoji" w:cs="Segoe UI Emoji" w:eastAsia="Segoe UI Emoji" w:hAnsi="Segoe UI Emoji"/>
                <w:sz w:val="36"/>
                <w:szCs w:val="36"/>
              </w:rPr>
              <w:t xml:space="preserve">✅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APPROVED</w:t>
            </w:r>
          </w:p>
        </w:tc>
        <w:tc>
          <w:tcPr>
            <w:tcW w:type="dxa" w:w="7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Onsite biometric screenings (blood pressure, BMI, weight, cholesterol, etc.)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Onsite vaccination clinics for preventive care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Cancer and cardiovascular screenings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Health coaching &amp; educational programs (weight loss, smoking cessation, stress management, nutrition)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Wellness seminars and educational webinars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Group exercise classes (yoga, Pilates, Zumba, stretching)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Onsite wellness coordinators via Fund-contracted or district-contracted approved vendors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Wellness fairs (screenings, staging, educational materials)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Massage therapy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Walkathon/5K registration fees (proof of registration required; district certifies participation on submission)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Athletic shoes purchased in bulk as wellness incentives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Wellness magazine subscriptions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Incentives — see Incentive Policy section below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Stipends (must comply with stipend policy — see Detailed Guidelines)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62828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Segoe UI Emoji" w:cs="Segoe UI Emoji" w:eastAsia="Segoe UI Emoji" w:hAnsi="Segoe UI Emoji"/>
                <w:sz w:val="36"/>
                <w:szCs w:val="36"/>
              </w:rPr>
              <w:t xml:space="preserve">❌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 APPROVED</w:t>
            </w:r>
          </w:p>
        </w:tc>
        <w:tc>
          <w:tcPr>
            <w:tcW w:type="dxa" w:w="7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Food and beverages of any kind (water bottles permitted only as participation-tied incentive)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Competitions not open to all employees (Biggest Loser, exclusive step challenges, etc.)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Gym equipment for home, personal, or workplace use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Stand-up desks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Renovations, furniture, or office supplies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Standard operating or corporate expenses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Travel costs (hotel, flights, mileage, taxis)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Social gatherings, teacher appreciation events, or staff morale activities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COVID-19 supplies (PPE, cleaning products, air filtration)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Cash rewards or payroll contributions (excluding board-approved stipends)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Charitable donations, sponsorships, or fundraisers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Amazon, Visa, AMEX, or general-purpose gift cards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Giveaways distributed without a participation requirement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A1E6E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Segoe UI Emoji" w:cs="Segoe UI Emoji" w:eastAsia="Segoe UI Emoji" w:hAnsi="Segoe UI Emoji"/>
                <w:sz w:val="36"/>
                <w:szCs w:val="36"/>
              </w:rPr>
              <w:t xml:space="preserve">🎁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INCENTIVE POLICY</w:t>
            </w:r>
          </w:p>
        </w:tc>
        <w:tc>
          <w:tcPr>
            <w:tcW w:type="dxa" w:w="7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GIFT CARDS — Incentive or prize only. Gift cards are a supplement to the program, not a strategy.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    Must be earned through participation — do not purchase gift cards in advance of a program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    Total cap: 5% of total grant award OR $500, whichever is greater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    Approved vendors: gyms &amp; fitness centers, sporting goods, workout apparel, vitamin/supplement stores, health food specialty stores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    Not permitted: Amazon, Visa, AMEX, general retailers, pharmacies, general grocery stores, restaurants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SWAG / TCHOTCHKES — Branded items (t-shirts, water bottles, hats, towels, etc.) must be tied to participation in a wellness activity.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    Total cap: 5% of total grant award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    Not permitted as general giveaways, teacher appreciation, or staff morale items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Grant funds are for wellness — not teacher appreciation, staff morale, or general incentive programs.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65C0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Segoe UI Emoji" w:cs="Segoe UI Emoji" w:eastAsia="Segoe UI Emoji" w:hAnsi="Segoe UI Emoji"/>
                <w:sz w:val="36"/>
                <w:szCs w:val="36"/>
              </w:rPr>
              <w:t xml:space="preserve">🏥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APPROVED VENDORS</w:t>
            </w:r>
          </w:p>
        </w:tc>
        <w:tc>
          <w:tcPr>
            <w:tcW w:type="dxa" w:w="7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FUND-CONTRACTED — SHIF pays vendor directly: Advanta Health Solutions, US Wellness, Ramp Health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DISTRICT-CONTRACTED — District pays vendor, SHIF reimburses district: Color, Fitness Knocking, Telligen, Valley Health, Lifeline Screening, Vernon Nutritional Center, Teacher Coach, Spot-It App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All 11 vendors remain approved and recommended. The contracting structure is the only change for district-contracted vendors.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For vendors not on either list, prior written Fund approval is required before contracting.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5100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Segoe UI Emoji" w:cs="Segoe UI Emoji" w:eastAsia="Segoe UI Emoji" w:hAnsi="Segoe UI Emoji"/>
                <w:sz w:val="36"/>
                <w:szCs w:val="36"/>
              </w:rPr>
              <w:t xml:space="preserve">📅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KEY DEADLINES</w:t>
            </w:r>
          </w:p>
        </w:tc>
        <w:tc>
          <w:tcPr>
            <w:tcW w:type="dxa" w:w="7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June 30 — All grant funds must be utilized. Unspent funds are forfeited — no exceptions.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September 30 — Absolute last day to submit reimbursement vouchers. No exceptions.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45 days — Fund payment turnaround from receipt of a complete and compliant submission.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Incomplete submissions will be returned; the 45-day clock begins only when all documents are received.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7474F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Segoe UI Emoji" w:cs="Segoe UI Emoji" w:eastAsia="Segoe UI Emoji" w:hAnsi="Segoe UI Emoji"/>
                <w:sz w:val="36"/>
                <w:szCs w:val="36"/>
              </w:rPr>
              <w:t xml:space="preserve">📑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SUBMISSION CHECKLIST</w:t>
            </w:r>
          </w:p>
        </w:tc>
        <w:tc>
          <w:tcPr>
            <w:tcW w:type="dxa" w:w="7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Submit completed voucher + all required documents to: HIFWellness@permainc.com, Attn: Jordyn Robinson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Signed Purchase Orders for all items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Vendor invoices (if applicable) OR purchase receipts — must match PO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Check copies or proof of payment for each item listed on voucher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Employer must reimburse employee first — the Fund does not make direct payments to employees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Fund-contracted vendors (Advanta, US Wellness, Ramp Health) are paid directly by SHIF — no voucher needed</w:t>
            </w:r>
          </w:p>
        </w:tc>
      </w:tr>
    </w:tbl>
    <w:p>
      <w:pPr>
        <w:spacing w:after="0" w:before="10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For full policy details, refer to the SHIF Wellness Grant Guidelines document.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◦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2026-05-21T19:32:40.332Z</dcterms:created>
  <dcterms:modified xsi:type="dcterms:W3CDTF">2026-05-21T19:32:40.332Z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